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7C" w:rsidRDefault="0075447C" w:rsidP="0082716F">
      <w:pPr>
        <w:ind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5447C" w:rsidRDefault="0075447C" w:rsidP="0082716F">
      <w:pPr>
        <w:ind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5447C" w:rsidRPr="00F0336D" w:rsidRDefault="006C2796" w:rsidP="0082716F">
      <w:pPr>
        <w:ind w:firstLine="640"/>
        <w:jc w:val="center"/>
        <w:rPr>
          <w:rFonts w:ascii="黑体" w:eastAsia="黑体" w:hAnsi="黑体"/>
          <w:sz w:val="32"/>
          <w:szCs w:val="32"/>
        </w:rPr>
      </w:pPr>
      <w:sdt>
        <w:sdtPr>
          <w:rPr>
            <w:rFonts w:ascii="黑体" w:eastAsia="黑体" w:hAnsi="黑体" w:hint="eastAsia"/>
            <w:sz w:val="32"/>
            <w:szCs w:val="32"/>
          </w:rPr>
          <w:alias w:val="标题"/>
          <w:tag w:val=""/>
          <w:id w:val="-1623763134"/>
          <w:placeholder>
            <w:docPart w:val="319F34D113CD420C9DD5EBD40064843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07A7">
            <w:rPr>
              <w:rFonts w:ascii="黑体" w:eastAsia="黑体" w:hAnsi="黑体" w:hint="eastAsia"/>
              <w:sz w:val="32"/>
              <w:szCs w:val="32"/>
            </w:rPr>
            <w:t>北控水</w:t>
          </w:r>
          <w:proofErr w:type="gramStart"/>
          <w:r w:rsidR="00DB07A7">
            <w:rPr>
              <w:rFonts w:ascii="黑体" w:eastAsia="黑体" w:hAnsi="黑体" w:hint="eastAsia"/>
              <w:sz w:val="32"/>
              <w:szCs w:val="32"/>
            </w:rPr>
            <w:t>务</w:t>
          </w:r>
          <w:proofErr w:type="gramEnd"/>
          <w:r w:rsidR="00DB07A7">
            <w:rPr>
              <w:rFonts w:ascii="黑体" w:eastAsia="黑体" w:hAnsi="黑体" w:hint="eastAsia"/>
              <w:sz w:val="32"/>
              <w:szCs w:val="32"/>
            </w:rPr>
            <w:t>集团</w:t>
          </w:r>
          <w:r w:rsidR="000B0431" w:rsidRPr="00F0336D">
            <w:rPr>
              <w:rFonts w:ascii="黑体" w:eastAsia="黑体" w:hAnsi="黑体" w:hint="eastAsia"/>
              <w:sz w:val="32"/>
              <w:szCs w:val="32"/>
            </w:rPr>
            <w:t>保护</w:t>
          </w:r>
          <w:r w:rsidR="0082716F" w:rsidRPr="00F0336D">
            <w:rPr>
              <w:rFonts w:ascii="黑体" w:eastAsia="黑体" w:hAnsi="黑体" w:hint="eastAsia"/>
              <w:sz w:val="32"/>
              <w:szCs w:val="32"/>
            </w:rPr>
            <w:t>举报人</w:t>
          </w:r>
          <w:r w:rsidR="00FF2414" w:rsidRPr="00F0336D">
            <w:rPr>
              <w:rFonts w:ascii="黑体" w:eastAsia="黑体" w:hAnsi="黑体" w:hint="eastAsia"/>
              <w:sz w:val="32"/>
              <w:szCs w:val="32"/>
            </w:rPr>
            <w:t>制度</w:t>
          </w:r>
        </w:sdtContent>
      </w:sdt>
    </w:p>
    <w:p w:rsidR="0075447C" w:rsidRDefault="0075447C" w:rsidP="0082716F">
      <w:pPr>
        <w:widowControl/>
        <w:ind w:firstLine="480"/>
        <w:jc w:val="left"/>
        <w:rPr>
          <w:rFonts w:asciiTheme="minorEastAsia" w:hAnsiTheme="minorEastAsia"/>
          <w:i/>
          <w:szCs w:val="24"/>
        </w:rPr>
      </w:pPr>
      <w:bookmarkStart w:id="0" w:name="_GoBack"/>
      <w:bookmarkEnd w:id="0"/>
      <w:r>
        <w:rPr>
          <w:rFonts w:asciiTheme="minorEastAsia" w:hAnsiTheme="minorEastAsia"/>
          <w:i/>
          <w:szCs w:val="24"/>
        </w:rPr>
        <w:br w:type="page"/>
      </w:r>
    </w:p>
    <w:p w:rsidR="0082716F" w:rsidRDefault="0082716F" w:rsidP="0082716F">
      <w:pPr>
        <w:pStyle w:val="af0"/>
        <w:ind w:left="0" w:firstLineChars="200" w:firstLine="48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BC5FBA" w:rsidRPr="00BC5FBA" w:rsidRDefault="0082716F" w:rsidP="00615B49">
      <w:pPr>
        <w:pStyle w:val="af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第一章</w:t>
      </w:r>
      <w:r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总则</w:t>
      </w:r>
    </w:p>
    <w:p w:rsidR="00BC5FBA" w:rsidRPr="00BC5FBA" w:rsidRDefault="00BC5FBA" w:rsidP="0082716F">
      <w:pPr>
        <w:pStyle w:val="af0"/>
        <w:spacing w:line="360" w:lineRule="auto"/>
        <w:ind w:left="0" w:firstLineChars="200" w:firstLine="482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第一条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为</w:t>
      </w:r>
      <w:r w:rsidR="002D569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了保障</w:t>
      </w:r>
      <w:r w:rsid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举报人</w:t>
      </w:r>
      <w:r w:rsidR="0071567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的合法权益，</w:t>
      </w:r>
      <w:r w:rsidR="00CD02AC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支持和保护单位</w:t>
      </w:r>
      <w:r w:rsidR="00FB255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和个人</w:t>
      </w:r>
      <w:r w:rsidR="00CD02AC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依法举报违规违纪违法行为</w:t>
      </w:r>
      <w:r w:rsidR="00615B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，根据《</w:t>
      </w:r>
      <w:r w:rsidR="00901005"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中华人民共和国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宪法》</w:t>
      </w:r>
      <w:r w:rsidR="00615B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《</w:t>
      </w:r>
      <w:r w:rsidR="00901005"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中华人民共和国</w:t>
      </w:r>
      <w:r w:rsidR="00615B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刑法》《</w:t>
      </w:r>
      <w:r w:rsidR="00901005"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中华人民共和国</w:t>
      </w:r>
      <w:r w:rsidR="00615B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刑事诉讼法》《纪检监察机关处理检举控告工作规则》《最高人民检察院关于保护公民举报权利的规定》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</w:t>
      </w:r>
      <w:r w:rsidR="008B00C2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参照《联合国反腐败公约》相关条款，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结合集团实际，制定本</w:t>
      </w:r>
      <w:r w:rsid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制度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。</w:t>
      </w:r>
    </w:p>
    <w:p w:rsidR="00BC5FBA" w:rsidRDefault="00BC5FBA" w:rsidP="0082716F">
      <w:pPr>
        <w:pStyle w:val="af0"/>
        <w:spacing w:line="360" w:lineRule="auto"/>
        <w:ind w:left="0" w:firstLineChars="200" w:firstLine="482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第二条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使用真实姓名或者单位名称举报，有具体联系方式并认可举报行为的，属于实名举报。</w:t>
      </w:r>
    </w:p>
    <w:p w:rsidR="0082716F" w:rsidRDefault="007F339C" w:rsidP="0082716F">
      <w:pPr>
        <w:pStyle w:val="af0"/>
        <w:spacing w:line="360" w:lineRule="auto"/>
        <w:ind w:left="0"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集团纪委</w:t>
      </w:r>
      <w:r w:rsidR="0082716F"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提倡、鼓励实名</w:t>
      </w:r>
      <w:r w:rsid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举报人</w:t>
      </w:r>
      <w:r w:rsidR="0082716F"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，对实名</w:t>
      </w:r>
      <w:r w:rsid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</w:t>
      </w:r>
      <w:r w:rsidR="0082716F"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优先办理、优先处置。</w:t>
      </w:r>
    </w:p>
    <w:p w:rsidR="0082716F" w:rsidRPr="0082716F" w:rsidRDefault="00BC5FBA" w:rsidP="0082716F">
      <w:pPr>
        <w:pStyle w:val="af0"/>
        <w:spacing w:line="360" w:lineRule="auto"/>
        <w:ind w:left="0" w:firstLineChars="200" w:firstLine="482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第三条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 w:rsidR="0082716F"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匿名</w:t>
      </w:r>
      <w:r w:rsid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</w:t>
      </w:r>
      <w:r w:rsidR="0082716F"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属于受理范围的，</w:t>
      </w:r>
      <w:r w:rsidR="007F339C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集团纪委</w:t>
      </w:r>
      <w:r w:rsidR="0082716F"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按程序受理。</w:t>
      </w:r>
    </w:p>
    <w:p w:rsidR="00BC5FBA" w:rsidRPr="00BC5FBA" w:rsidRDefault="0082716F" w:rsidP="0082716F">
      <w:pPr>
        <w:pStyle w:val="af0"/>
        <w:spacing w:line="360" w:lineRule="auto"/>
        <w:ind w:left="0"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对匿名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</w:t>
      </w: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材料，不得擅自核查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</w:t>
      </w: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人的笔迹、网际协议地址（</w:t>
      </w: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IP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地址）等信息。对举报</w:t>
      </w: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人涉嫌诬告陷害等违纪违法行为，确有需要采取上述方式追查其身份的，</w:t>
      </w:r>
      <w:r w:rsidR="005B148E" w:rsidRPr="007676D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应当经设区的市级以上纪委监委批准</w:t>
      </w:r>
      <w:r w:rsidR="005B148E" w:rsidRPr="0084031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。</w:t>
      </w:r>
    </w:p>
    <w:p w:rsidR="00BC5FBA" w:rsidRDefault="00BC5FBA" w:rsidP="0082716F">
      <w:pPr>
        <w:pStyle w:val="af0"/>
        <w:spacing w:line="360" w:lineRule="auto"/>
        <w:ind w:left="0" w:firstLineChars="200" w:firstLine="482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第四条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 w:rsidR="003667E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任何</w:t>
      </w:r>
      <w:r w:rsidR="0043647B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单位和个人</w:t>
      </w:r>
      <w:r w:rsidR="003667E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依法向集团纪委举报违规违纪违法行为</w:t>
      </w:r>
      <w:r w:rsidR="00271BE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的，其合法权益受法律保护。集团纪委</w:t>
      </w:r>
      <w:r w:rsidR="000F58EB"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严格保密</w:t>
      </w:r>
      <w:r w:rsidR="00271BE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举报内容和举报人信息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。</w:t>
      </w:r>
    </w:p>
    <w:p w:rsidR="0082716F" w:rsidRDefault="0082716F" w:rsidP="00EB5F2D">
      <w:pPr>
        <w:pStyle w:val="af0"/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82716F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第二章</w:t>
      </w:r>
      <w:r w:rsidRPr="0082716F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 xml:space="preserve"> </w:t>
      </w:r>
      <w:r w:rsidRPr="0082716F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举报人的权利和义务</w:t>
      </w:r>
    </w:p>
    <w:p w:rsidR="0082716F" w:rsidRPr="0082716F" w:rsidRDefault="0082716F" w:rsidP="00EB5F2D">
      <w:pPr>
        <w:pStyle w:val="af0"/>
        <w:spacing w:line="360" w:lineRule="auto"/>
        <w:ind w:left="0" w:firstLineChars="200" w:firstLine="482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2716F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第五条</w:t>
      </w: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　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举报人</w:t>
      </w: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享有以下权利：</w:t>
      </w:r>
    </w:p>
    <w:p w:rsidR="0082716F" w:rsidRPr="0082716F" w:rsidRDefault="00514015" w:rsidP="00EB5F2D">
      <w:pPr>
        <w:pStyle w:val="af0"/>
        <w:spacing w:line="360" w:lineRule="auto"/>
        <w:ind w:left="0" w:firstLineChars="20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（一）对党组织和党员、干部涉嫌违纪违法的行为进行</w:t>
      </w:r>
      <w:r w:rsid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</w:t>
      </w:r>
      <w:r w:rsidR="0082716F"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；</w:t>
      </w:r>
    </w:p>
    <w:p w:rsidR="0082716F" w:rsidRPr="0082716F" w:rsidRDefault="0082716F" w:rsidP="00EB5F2D">
      <w:pPr>
        <w:pStyle w:val="af0"/>
        <w:spacing w:line="360" w:lineRule="auto"/>
        <w:ind w:left="0" w:firstLineChars="20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（二）申请与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</w:t>
      </w: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事项相关的工作人员回避；</w:t>
      </w:r>
    </w:p>
    <w:p w:rsidR="0082716F" w:rsidRPr="0082716F" w:rsidRDefault="0082716F" w:rsidP="00EB5F2D">
      <w:pPr>
        <w:pStyle w:val="af0"/>
        <w:spacing w:line="360" w:lineRule="auto"/>
        <w:ind w:left="0" w:firstLineChars="20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（三）对受理机关以及处理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</w:t>
      </w: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工作人员的失职渎职等违纪违法行为提出</w:t>
      </w:r>
      <w:r w:rsidR="007A028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</w:t>
      </w: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；</w:t>
      </w:r>
    </w:p>
    <w:p w:rsidR="0082716F" w:rsidRPr="0082716F" w:rsidRDefault="0082716F" w:rsidP="00EB5F2D">
      <w:pPr>
        <w:pStyle w:val="af0"/>
        <w:spacing w:line="360" w:lineRule="auto"/>
        <w:ind w:left="0" w:firstLineChars="20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（四）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</w:t>
      </w: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严重违纪违法问题，经查证属实的，按规定获得表扬或者奖励；</w:t>
      </w:r>
    </w:p>
    <w:p w:rsidR="0082716F" w:rsidRPr="0082716F" w:rsidRDefault="0082716F" w:rsidP="00EB5F2D">
      <w:pPr>
        <w:pStyle w:val="af0"/>
        <w:spacing w:line="360" w:lineRule="auto"/>
        <w:ind w:left="0" w:firstLineChars="20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</w:t>
      </w:r>
      <w:r w:rsidR="003D504C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五</w:t>
      </w: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）党内法规和法律法规规定的其他权利。</w:t>
      </w:r>
    </w:p>
    <w:p w:rsidR="0082716F" w:rsidRPr="0082716F" w:rsidRDefault="0082716F" w:rsidP="00EB5F2D">
      <w:pPr>
        <w:pStyle w:val="af0"/>
        <w:spacing w:line="360" w:lineRule="auto"/>
        <w:ind w:left="0" w:firstLineChars="200" w:firstLine="482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2716F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lastRenderedPageBreak/>
        <w:t>第</w:t>
      </w:r>
      <w:r w:rsidR="0029074B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六</w:t>
      </w:r>
      <w:r w:rsidRPr="0082716F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条</w:t>
      </w: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　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</w:t>
      </w: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人应当履行以下义务：</w:t>
      </w:r>
    </w:p>
    <w:p w:rsidR="0082716F" w:rsidRPr="0082716F" w:rsidRDefault="0082716F" w:rsidP="00EB5F2D">
      <w:pPr>
        <w:pStyle w:val="af0"/>
        <w:spacing w:line="360" w:lineRule="auto"/>
        <w:ind w:left="0" w:firstLineChars="20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（一）如实提供所掌握的全部情况和证据，对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</w:t>
      </w: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内容的真实性负责，不得夸大、歪曲事实，不得诬告陷害他人；</w:t>
      </w:r>
    </w:p>
    <w:p w:rsidR="0082716F" w:rsidRPr="0082716F" w:rsidRDefault="0082716F" w:rsidP="00EB5F2D">
      <w:pPr>
        <w:pStyle w:val="af0"/>
        <w:spacing w:line="360" w:lineRule="auto"/>
        <w:ind w:left="0" w:firstLineChars="20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（二）自觉维护社会公共秩序和信访秩序，不得损害党、国家和人民的利益以及公民个人的合法权利；</w:t>
      </w:r>
    </w:p>
    <w:p w:rsidR="0082716F" w:rsidRPr="0082716F" w:rsidRDefault="0082716F" w:rsidP="00EB5F2D">
      <w:pPr>
        <w:pStyle w:val="af0"/>
        <w:spacing w:line="360" w:lineRule="auto"/>
        <w:ind w:left="0" w:firstLineChars="20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（三）接受党组织、单位的正确处理意见，不得提出党内法规和法律法规规定以外的要求；</w:t>
      </w:r>
    </w:p>
    <w:p w:rsidR="0082716F" w:rsidRPr="0082716F" w:rsidRDefault="0082716F" w:rsidP="00EB5F2D">
      <w:pPr>
        <w:pStyle w:val="af0"/>
        <w:spacing w:line="360" w:lineRule="auto"/>
        <w:ind w:left="0" w:firstLineChars="20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（四）对反馈的处理结果等情况予以保密；</w:t>
      </w:r>
    </w:p>
    <w:p w:rsidR="0082716F" w:rsidRDefault="0082716F" w:rsidP="00EB5F2D">
      <w:pPr>
        <w:pStyle w:val="af0"/>
        <w:spacing w:line="360" w:lineRule="auto"/>
        <w:ind w:left="0"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（五）党内法规和法律法规规定的其他义务。</w:t>
      </w:r>
    </w:p>
    <w:p w:rsidR="0082716F" w:rsidRPr="0082716F" w:rsidRDefault="0082716F" w:rsidP="00EB5F2D">
      <w:pPr>
        <w:pStyle w:val="af0"/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82716F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第三章</w:t>
      </w:r>
      <w:r w:rsidRPr="0082716F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 xml:space="preserve"> </w:t>
      </w:r>
      <w:r w:rsidRPr="0082716F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对举报人的打击报复行为</w:t>
      </w:r>
    </w:p>
    <w:p w:rsidR="00BC5FBA" w:rsidRPr="00BC5FBA" w:rsidRDefault="00BC5FBA" w:rsidP="00EB5F2D">
      <w:pPr>
        <w:pStyle w:val="af0"/>
        <w:spacing w:line="360" w:lineRule="auto"/>
        <w:ind w:left="0" w:firstLineChars="200" w:firstLine="482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</w:t>
      </w:r>
      <w:r w:rsidR="0029074B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七</w:t>
      </w:r>
      <w:r w:rsidRPr="00BC5FBA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条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有下列情形之一的，属于对举报人实施打击报复行为：</w:t>
      </w:r>
    </w:p>
    <w:p w:rsidR="00BC5FBA" w:rsidRPr="00BC5FBA" w:rsidRDefault="00BC5FBA" w:rsidP="00EB5F2D">
      <w:pPr>
        <w:pStyle w:val="af0"/>
        <w:spacing w:line="360" w:lineRule="auto"/>
        <w:ind w:left="0"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（一）以暴力、威胁或者非法限制人身自由等方法侵犯举报人人身安全的；</w:t>
      </w:r>
    </w:p>
    <w:p w:rsidR="00BC5FBA" w:rsidRPr="00BC5FBA" w:rsidRDefault="00BC5FBA" w:rsidP="00EB5F2D">
      <w:pPr>
        <w:pStyle w:val="af0"/>
        <w:spacing w:line="360" w:lineRule="auto"/>
        <w:ind w:left="0"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（二）非法占有或者损毁举报人财产的；</w:t>
      </w:r>
    </w:p>
    <w:p w:rsidR="00BC5FBA" w:rsidRPr="00BC5FBA" w:rsidRDefault="00BC5FBA" w:rsidP="00EB5F2D">
      <w:pPr>
        <w:pStyle w:val="af0"/>
        <w:spacing w:line="360" w:lineRule="auto"/>
        <w:ind w:left="0"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（三）栽赃陷害举报人的；</w:t>
      </w:r>
    </w:p>
    <w:p w:rsidR="00BC5FBA" w:rsidRPr="00BC5FBA" w:rsidRDefault="00BC5FBA" w:rsidP="0082716F">
      <w:pPr>
        <w:pStyle w:val="af0"/>
        <w:spacing w:line="360" w:lineRule="auto"/>
        <w:ind w:left="0"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（四）侮辱、诽谤举报人的；</w:t>
      </w:r>
    </w:p>
    <w:p w:rsidR="00BC5FBA" w:rsidRPr="00BC5FBA" w:rsidRDefault="00BC5FBA" w:rsidP="0082716F">
      <w:pPr>
        <w:pStyle w:val="af0"/>
        <w:spacing w:line="360" w:lineRule="auto"/>
        <w:ind w:left="0"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</w:t>
      </w:r>
      <w:r w:rsid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五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）对举报人无故给予党纪或者故意违反规定加重处分的；</w:t>
      </w:r>
    </w:p>
    <w:p w:rsidR="00BC5FBA" w:rsidRPr="00BC5FBA" w:rsidRDefault="00BC5FBA" w:rsidP="0082716F">
      <w:pPr>
        <w:pStyle w:val="af0"/>
        <w:spacing w:line="360" w:lineRule="auto"/>
        <w:ind w:left="0"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</w:t>
      </w:r>
      <w:r w:rsid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六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）在职务晋升、岗位安排、评级考核等方面对举报人进行刁难、压制的；</w:t>
      </w:r>
    </w:p>
    <w:p w:rsidR="00BC5FBA" w:rsidRPr="00BC5FBA" w:rsidRDefault="00BC5FBA" w:rsidP="0082716F">
      <w:pPr>
        <w:pStyle w:val="af0"/>
        <w:spacing w:line="360" w:lineRule="auto"/>
        <w:ind w:left="0"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</w:t>
      </w:r>
      <w:r w:rsid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七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）对举报人提出的合理申请应当批准而不予批准或者拖延的；</w:t>
      </w:r>
    </w:p>
    <w:p w:rsidR="00BC5FBA" w:rsidRDefault="00BC5FBA" w:rsidP="0082716F">
      <w:pPr>
        <w:pStyle w:val="af0"/>
        <w:spacing w:line="360" w:lineRule="auto"/>
        <w:ind w:left="0"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</w:t>
      </w:r>
      <w:r w:rsidR="0082716F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八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）其他侵害举报人合法权益的行为。</w:t>
      </w:r>
    </w:p>
    <w:p w:rsidR="0000469E" w:rsidRPr="0000469E" w:rsidRDefault="0000469E" w:rsidP="0029074B">
      <w:pPr>
        <w:pStyle w:val="af0"/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00469E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第四章</w:t>
      </w:r>
      <w:r w:rsidRPr="0000469E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 xml:space="preserve"> </w:t>
      </w:r>
      <w:r w:rsidRPr="0000469E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保护举报人措施</w:t>
      </w:r>
    </w:p>
    <w:p w:rsidR="009819EA" w:rsidRDefault="00BC5FBA" w:rsidP="0082716F">
      <w:pPr>
        <w:pStyle w:val="af0"/>
        <w:spacing w:line="360" w:lineRule="auto"/>
        <w:ind w:left="0" w:firstLineChars="200" w:firstLine="482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</w:t>
      </w:r>
      <w:r w:rsidR="0029074B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八</w:t>
      </w:r>
      <w:r w:rsidRPr="00BC5FBA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条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 w:rsidR="00FF2414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保护举报人应当遵循保密和其合法权益不受侵犯的原则。</w:t>
      </w:r>
    </w:p>
    <w:p w:rsidR="00FF2414" w:rsidRDefault="00FF2414" w:rsidP="0082716F">
      <w:pPr>
        <w:pStyle w:val="af0"/>
        <w:spacing w:line="360" w:lineRule="auto"/>
        <w:ind w:left="0" w:firstLineChars="200" w:firstLine="482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0F7FCC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</w:t>
      </w:r>
      <w:r w:rsidR="000F7FCC" w:rsidRPr="000F7FCC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九</w:t>
      </w:r>
      <w:r w:rsidRPr="000F7FCC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条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举报受理部门应将保密工作放在首位，对举报人的个人信息及举报资料</w:t>
      </w:r>
      <w:r w:rsidR="000F7FCC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应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严格保密。</w:t>
      </w:r>
    </w:p>
    <w:p w:rsidR="00FF2414" w:rsidRDefault="00F908D8" w:rsidP="0082716F">
      <w:pPr>
        <w:pStyle w:val="af0"/>
        <w:spacing w:line="360" w:lineRule="auto"/>
        <w:ind w:left="0" w:firstLineChars="200" w:firstLine="482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F908D8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lastRenderedPageBreak/>
        <w:t>第十条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 w:rsidR="00EB5F2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集团</w:t>
      </w:r>
      <w:r w:rsidR="00FF2414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严禁用任何形式对举报人进行打击报复，任何形式的打击报复将按照国家法律法规及</w:t>
      </w:r>
      <w:r w:rsidR="00EB5F2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集团</w:t>
      </w:r>
      <w:r w:rsidR="00FF2414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制度从严处理，违法的将追究当事人的法律责任。</w:t>
      </w:r>
    </w:p>
    <w:p w:rsidR="00FF2414" w:rsidRDefault="00FF2414" w:rsidP="0082716F">
      <w:pPr>
        <w:pStyle w:val="af0"/>
        <w:spacing w:line="360" w:lineRule="auto"/>
        <w:ind w:left="0" w:firstLineChars="200" w:firstLine="482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FF2414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</w:t>
      </w:r>
      <w:r w:rsidR="000F7FCC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十</w:t>
      </w:r>
      <w:r w:rsidR="00F908D8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一</w:t>
      </w:r>
      <w:r w:rsidRPr="00FF2414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条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针对实名举报，</w:t>
      </w:r>
      <w:r w:rsidR="00EB5F2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集团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专门设置秘密的“特别保护名单”，“特别保护名单”由</w:t>
      </w:r>
      <w:r w:rsidR="003E325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纪委办公室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专人管理。</w:t>
      </w:r>
    </w:p>
    <w:p w:rsidR="00BC5FBA" w:rsidRPr="00BC5FBA" w:rsidRDefault="00BC5FBA" w:rsidP="0082716F">
      <w:pPr>
        <w:pStyle w:val="af0"/>
        <w:spacing w:line="360" w:lineRule="auto"/>
        <w:ind w:left="0" w:firstLineChars="200" w:firstLine="482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第十</w:t>
      </w:r>
      <w:r w:rsidR="00F908D8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二</w:t>
      </w:r>
      <w:r w:rsidRPr="00BC5FBA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条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具有下列情形之一</w:t>
      </w:r>
      <w:r w:rsidR="00F908D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的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，对直接负责的主管人员和其他直接责任人员，依规依纪依法给予处分；构成犯罪的，移送司法机关依法追究刑事责任：</w:t>
      </w:r>
    </w:p>
    <w:p w:rsidR="00BC5FBA" w:rsidRPr="00BC5FBA" w:rsidRDefault="00EB5F2D" w:rsidP="0082716F">
      <w:pPr>
        <w:pStyle w:val="af0"/>
        <w:spacing w:line="360" w:lineRule="auto"/>
        <w:ind w:left="0"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（一）故意或者过失泄露举报人姓名、地址、电话、举报内容</w:t>
      </w:r>
      <w:r w:rsidR="00BC5FBA"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，或者将举报材料转给被举报人的；</w:t>
      </w:r>
    </w:p>
    <w:p w:rsidR="00BC5FBA" w:rsidRDefault="00F908D8" w:rsidP="0082716F">
      <w:pPr>
        <w:pStyle w:val="af0"/>
        <w:spacing w:line="360" w:lineRule="auto"/>
        <w:ind w:left="0"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（二</w:t>
      </w:r>
      <w:r w:rsidR="00BC5FBA"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）截留、侵占、私分、挪用</w:t>
      </w:r>
      <w:r w:rsidR="007B6A6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违法款物</w:t>
      </w:r>
      <w:r w:rsidR="00BC5FBA"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的。</w:t>
      </w:r>
    </w:p>
    <w:p w:rsidR="00F908D8" w:rsidRPr="00F908D8" w:rsidRDefault="00F908D8" w:rsidP="00F908D8">
      <w:pPr>
        <w:pStyle w:val="af0"/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F908D8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第五章</w:t>
      </w:r>
      <w:r w:rsidRPr="00F908D8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 xml:space="preserve"> </w:t>
      </w:r>
      <w:r w:rsidRPr="00F908D8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附则</w:t>
      </w:r>
    </w:p>
    <w:p w:rsidR="00F908D8" w:rsidRDefault="00F908D8" w:rsidP="0082716F">
      <w:pPr>
        <w:pStyle w:val="af0"/>
        <w:spacing w:line="360" w:lineRule="auto"/>
        <w:ind w:left="0" w:firstLineChars="200" w:firstLine="482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F908D8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第十三条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本制度未尽事宜，</w:t>
      </w:r>
      <w:r w:rsidR="00EB5F2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按照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国家法律法规及</w:t>
      </w:r>
      <w:r w:rsidR="00EB5F2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集团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相关制度执行。</w:t>
      </w:r>
    </w:p>
    <w:p w:rsidR="00F908D8" w:rsidRPr="00BC5FBA" w:rsidRDefault="00F908D8" w:rsidP="0082716F">
      <w:pPr>
        <w:pStyle w:val="af0"/>
        <w:spacing w:line="360" w:lineRule="auto"/>
        <w:ind w:left="0" w:firstLineChars="200" w:firstLine="482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F908D8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第十四条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本制度由集团</w:t>
      </w:r>
      <w:r w:rsidR="003E325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纪委办公室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负责解释。</w:t>
      </w:r>
    </w:p>
    <w:p w:rsidR="00BC5FBA" w:rsidRPr="00BC5FBA" w:rsidRDefault="00BC5FBA" w:rsidP="0082716F">
      <w:pPr>
        <w:pStyle w:val="af0"/>
        <w:spacing w:line="360" w:lineRule="auto"/>
        <w:ind w:left="0" w:firstLineChars="200" w:firstLine="482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C5FBA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第十</w:t>
      </w:r>
      <w:r w:rsidR="00F908D8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五</w:t>
      </w:r>
      <w:r w:rsidRPr="00BC5FBA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条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本</w:t>
      </w:r>
      <w:r w:rsidR="00F908D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制度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自</w:t>
      </w:r>
      <w:r w:rsidR="007B6A6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发布之日</w:t>
      </w:r>
      <w:r w:rsidRPr="00BC5FB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起施行。</w:t>
      </w:r>
    </w:p>
    <w:p w:rsidR="00974C58" w:rsidRPr="00AF4212" w:rsidRDefault="00974C58" w:rsidP="0082716F">
      <w:pPr>
        <w:ind w:firstLine="480"/>
      </w:pPr>
    </w:p>
    <w:sectPr w:rsidR="00974C58" w:rsidRPr="00AF4212" w:rsidSect="00FE2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701" w:bottom="136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96" w:rsidRDefault="006C2796" w:rsidP="00B70632">
      <w:pPr>
        <w:spacing w:line="240" w:lineRule="auto"/>
        <w:ind w:firstLine="480"/>
      </w:pPr>
      <w:r>
        <w:separator/>
      </w:r>
    </w:p>
  </w:endnote>
  <w:endnote w:type="continuationSeparator" w:id="0">
    <w:p w:rsidR="006C2796" w:rsidRDefault="006C2796" w:rsidP="00B7063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4C" w:rsidRDefault="001A004C" w:rsidP="000647E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8696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A004C" w:rsidRDefault="001A004C" w:rsidP="00B70632">
            <w:pPr>
              <w:pStyle w:val="a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4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4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4C" w:rsidRDefault="001A004C" w:rsidP="000647E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96" w:rsidRDefault="006C2796" w:rsidP="00B70632">
      <w:pPr>
        <w:spacing w:line="240" w:lineRule="auto"/>
        <w:ind w:firstLine="480"/>
      </w:pPr>
      <w:r>
        <w:separator/>
      </w:r>
    </w:p>
  </w:footnote>
  <w:footnote w:type="continuationSeparator" w:id="0">
    <w:p w:rsidR="006C2796" w:rsidRDefault="006C2796" w:rsidP="00B7063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4C" w:rsidRDefault="001A004C" w:rsidP="000647E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40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4536"/>
      <w:gridCol w:w="2268"/>
    </w:tblGrid>
    <w:tr w:rsidR="001A004C" w:rsidRPr="00245008" w:rsidTr="00777F82">
      <w:trPr>
        <w:trHeight w:val="851"/>
      </w:trPr>
      <w:tc>
        <w:tcPr>
          <w:tcW w:w="2836" w:type="dxa"/>
          <w:vAlign w:val="center"/>
        </w:tcPr>
        <w:p w:rsidR="00777F82" w:rsidRPr="00245008" w:rsidRDefault="001A004C" w:rsidP="00777F82">
          <w:pPr>
            <w:pStyle w:val="a3"/>
            <w:pBdr>
              <w:bottom w:val="none" w:sz="0" w:space="0" w:color="auto"/>
            </w:pBdr>
            <w:spacing w:line="240" w:lineRule="auto"/>
            <w:ind w:firstLineChars="0" w:firstLine="0"/>
            <w:rPr>
              <w:rFonts w:asciiTheme="minorEastAsia" w:hAnsiTheme="minorEastAsia"/>
              <w:sz w:val="21"/>
              <w:szCs w:val="21"/>
            </w:rPr>
          </w:pPr>
          <w:r w:rsidRPr="00245008">
            <w:rPr>
              <w:rFonts w:asciiTheme="minorEastAsia" w:hAnsiTheme="minorEastAsia"/>
              <w:noProof/>
              <w:sz w:val="21"/>
              <w:szCs w:val="21"/>
            </w:rPr>
            <w:drawing>
              <wp:inline distT="0" distB="0" distL="0" distR="0" wp14:anchorId="41C5BE83" wp14:editId="5A2A7F41">
                <wp:extent cx="1026543" cy="463493"/>
                <wp:effectExtent l="0" t="0" r="2540" b="0"/>
                <wp:docPr id="1" name="图片 1" descr="图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7" descr="图片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874" cy="465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A004C" w:rsidRPr="00FE0B53" w:rsidRDefault="006C2796" w:rsidP="00245008">
          <w:pPr>
            <w:pStyle w:val="a3"/>
            <w:pBdr>
              <w:bottom w:val="none" w:sz="0" w:space="0" w:color="auto"/>
            </w:pBdr>
            <w:spacing w:line="240" w:lineRule="auto"/>
            <w:ind w:firstLineChars="0" w:firstLine="0"/>
            <w:rPr>
              <w:rFonts w:asciiTheme="majorEastAsia" w:eastAsiaTheme="majorEastAsia" w:hAnsiTheme="majorEastAsia"/>
              <w:b/>
              <w:sz w:val="21"/>
              <w:szCs w:val="21"/>
            </w:rPr>
          </w:pPr>
          <w:sdt>
            <w:sdtPr>
              <w:rPr>
                <w:rFonts w:asciiTheme="majorEastAsia" w:eastAsiaTheme="majorEastAsia" w:hAnsiTheme="majorEastAsia"/>
                <w:b/>
                <w:kern w:val="0"/>
                <w:sz w:val="21"/>
                <w:szCs w:val="21"/>
              </w:rPr>
              <w:alias w:val="标题"/>
              <w:tag w:val=""/>
              <w:id w:val="50117429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B07A7">
                <w:rPr>
                  <w:rFonts w:asciiTheme="majorEastAsia" w:eastAsiaTheme="majorEastAsia" w:hAnsiTheme="majorEastAsia" w:hint="eastAsia"/>
                  <w:b/>
                  <w:kern w:val="0"/>
                  <w:sz w:val="21"/>
                  <w:szCs w:val="21"/>
                </w:rPr>
                <w:t>北控水</w:t>
              </w:r>
              <w:proofErr w:type="gramStart"/>
              <w:r w:rsidR="00DB07A7">
                <w:rPr>
                  <w:rFonts w:asciiTheme="majorEastAsia" w:eastAsiaTheme="majorEastAsia" w:hAnsiTheme="majorEastAsia" w:hint="eastAsia"/>
                  <w:b/>
                  <w:kern w:val="0"/>
                  <w:sz w:val="21"/>
                  <w:szCs w:val="21"/>
                </w:rPr>
                <w:t>务</w:t>
              </w:r>
              <w:proofErr w:type="gramEnd"/>
              <w:r w:rsidR="00DB07A7">
                <w:rPr>
                  <w:rFonts w:asciiTheme="majorEastAsia" w:eastAsiaTheme="majorEastAsia" w:hAnsiTheme="majorEastAsia" w:hint="eastAsia"/>
                  <w:b/>
                  <w:kern w:val="0"/>
                  <w:sz w:val="21"/>
                  <w:szCs w:val="21"/>
                </w:rPr>
                <w:t>集团保护举报人制度</w:t>
              </w:r>
            </w:sdtContent>
          </w:sdt>
        </w:p>
      </w:tc>
      <w:tc>
        <w:tcPr>
          <w:tcW w:w="2268" w:type="dxa"/>
          <w:vAlign w:val="center"/>
        </w:tcPr>
        <w:p w:rsidR="001A004C" w:rsidRPr="00FE0B53" w:rsidRDefault="00DB07A7" w:rsidP="00DE04A9">
          <w:pPr>
            <w:pStyle w:val="a3"/>
            <w:pBdr>
              <w:bottom w:val="none" w:sz="0" w:space="0" w:color="auto"/>
            </w:pBdr>
            <w:spacing w:line="240" w:lineRule="auto"/>
            <w:ind w:firstLineChars="0" w:firstLine="0"/>
            <w:rPr>
              <w:rFonts w:asciiTheme="majorEastAsia" w:eastAsiaTheme="majorEastAsia" w:hAnsiTheme="majorEastAsia" w:cs="Times New Roman"/>
              <w:b/>
              <w:sz w:val="21"/>
              <w:szCs w:val="21"/>
            </w:rPr>
          </w:pPr>
          <w:r w:rsidRPr="00DB07A7">
            <w:rPr>
              <w:rFonts w:asciiTheme="majorEastAsia" w:eastAsiaTheme="majorEastAsia" w:hAnsiTheme="majorEastAsia" w:cs="Times New Roman"/>
              <w:b/>
              <w:sz w:val="21"/>
              <w:szCs w:val="21"/>
            </w:rPr>
            <w:t>TX.JJ.00</w:t>
          </w:r>
          <w:r w:rsidR="00DE04A9">
            <w:rPr>
              <w:rFonts w:asciiTheme="majorEastAsia" w:eastAsiaTheme="majorEastAsia" w:hAnsiTheme="majorEastAsia" w:cs="Times New Roman"/>
              <w:b/>
              <w:sz w:val="21"/>
              <w:szCs w:val="21"/>
            </w:rPr>
            <w:t>3</w:t>
          </w:r>
          <w:r w:rsidRPr="00DB07A7">
            <w:rPr>
              <w:rFonts w:asciiTheme="majorEastAsia" w:eastAsiaTheme="majorEastAsia" w:hAnsiTheme="majorEastAsia" w:cs="Times New Roman"/>
              <w:b/>
              <w:sz w:val="21"/>
              <w:szCs w:val="21"/>
            </w:rPr>
            <w:t>(ZD)</w:t>
          </w:r>
        </w:p>
      </w:tc>
    </w:tr>
  </w:tbl>
  <w:p w:rsidR="001A004C" w:rsidRDefault="001A004C" w:rsidP="00777F82">
    <w:pPr>
      <w:pStyle w:val="a3"/>
      <w:pBdr>
        <w:bottom w:val="none" w:sz="0" w:space="0" w:color="auto"/>
      </w:pBdr>
      <w:ind w:firstLineChars="0" w:firstLine="0"/>
      <w:jc w:val="distribu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4C" w:rsidRDefault="001A004C" w:rsidP="000647E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0F9F"/>
    <w:multiLevelType w:val="hybridMultilevel"/>
    <w:tmpl w:val="8CDC7A80"/>
    <w:lvl w:ilvl="0" w:tplc="23AE1C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737EF6"/>
    <w:multiLevelType w:val="hybridMultilevel"/>
    <w:tmpl w:val="8850C62E"/>
    <w:lvl w:ilvl="0" w:tplc="2AC05C68">
      <w:start w:val="1"/>
      <w:numFmt w:val="japaneseCounting"/>
      <w:lvlText w:val="%1、"/>
      <w:lvlJc w:val="left"/>
      <w:pPr>
        <w:ind w:left="67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2" w15:restartNumberingAfterBreak="0">
    <w:nsid w:val="51916026"/>
    <w:multiLevelType w:val="hybridMultilevel"/>
    <w:tmpl w:val="B212CD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7C77E0"/>
    <w:multiLevelType w:val="multilevel"/>
    <w:tmpl w:val="C9BCD388"/>
    <w:lvl w:ilvl="0">
      <w:start w:val="1"/>
      <w:numFmt w:val="chineseCountingThousand"/>
      <w:lvlText w:val="第%1章 "/>
      <w:lvlJc w:val="left"/>
      <w:pPr>
        <w:ind w:left="567" w:hanging="567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tabs>
          <w:tab w:val="num" w:pos="567"/>
        </w:tabs>
        <w:ind w:left="0" w:firstLine="567"/>
      </w:pPr>
      <w:rPr>
        <w:rFonts w:hint="eastAsia"/>
      </w:rPr>
    </w:lvl>
    <w:lvl w:ilvl="3">
      <w:start w:val="1"/>
      <w:numFmt w:val="decimal"/>
      <w:pStyle w:val="4"/>
      <w:lvlText w:val="%3.%4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3.%4.%5"/>
      <w:lvlJc w:val="left"/>
      <w:pPr>
        <w:ind w:left="567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eastAsia"/>
      </w:rPr>
    </w:lvl>
  </w:abstractNum>
  <w:abstractNum w:abstractNumId="4" w15:restartNumberingAfterBreak="0">
    <w:nsid w:val="57DF4435"/>
    <w:multiLevelType w:val="singleLevel"/>
    <w:tmpl w:val="57DF4435"/>
    <w:lvl w:ilvl="0">
      <w:start w:val="1"/>
      <w:numFmt w:val="chineseCounting"/>
      <w:suff w:val="nothing"/>
      <w:lvlText w:val="%1、"/>
      <w:lvlJc w:val="left"/>
      <w:pPr>
        <w:ind w:left="4542" w:firstLine="420"/>
      </w:pPr>
      <w:rPr>
        <w:rFonts w:hint="eastAsia"/>
      </w:rPr>
    </w:lvl>
  </w:abstractNum>
  <w:abstractNum w:abstractNumId="5" w15:restartNumberingAfterBreak="0">
    <w:nsid w:val="5A2A44E4"/>
    <w:multiLevelType w:val="multilevel"/>
    <w:tmpl w:val="334A16E2"/>
    <w:lvl w:ilvl="0">
      <w:start w:val="1"/>
      <w:numFmt w:val="chineseCountingThousand"/>
      <w:pStyle w:val="1"/>
      <w:lvlText w:val="%1、 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pStyle w:val="2"/>
      <w:lvlText w:val="（%2）"/>
      <w:lvlJc w:val="left"/>
      <w:pPr>
        <w:ind w:left="1418" w:hanging="567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0"/>
      <w:lvlText w:val="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pStyle w:val="5"/>
      <w:lvlText w:val="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5AF65A11"/>
    <w:multiLevelType w:val="multilevel"/>
    <w:tmpl w:val="06AC51D0"/>
    <w:lvl w:ilvl="0">
      <w:start w:val="1"/>
      <w:numFmt w:val="chineseCountingThousand"/>
      <w:lvlText w:val="第%1章 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0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775C485B"/>
    <w:multiLevelType w:val="hybridMultilevel"/>
    <w:tmpl w:val="2CE6F05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A04DD4"/>
    <w:multiLevelType w:val="hybridMultilevel"/>
    <w:tmpl w:val="B212CD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chineseCountingThousand"/>
        <w:lvlText w:val="第%1章 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Text w:val="（%2）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pStyle w:val="3"/>
        <w:lvlText w:val="%3."/>
        <w:lvlJc w:val="left"/>
        <w:pPr>
          <w:tabs>
            <w:tab w:val="num" w:pos="0"/>
          </w:tabs>
          <w:ind w:left="0" w:firstLine="567"/>
        </w:pPr>
        <w:rPr>
          <w:rFonts w:hint="eastAsia"/>
        </w:rPr>
      </w:lvl>
    </w:lvlOverride>
    <w:lvlOverride w:ilvl="3">
      <w:lvl w:ilvl="3">
        <w:start w:val="1"/>
        <w:numFmt w:val="decimal"/>
        <w:pStyle w:val="4"/>
        <w:lvlText w:val="%3.%4"/>
        <w:lvlJc w:val="left"/>
        <w:pPr>
          <w:ind w:left="567" w:hanging="567"/>
        </w:pPr>
        <w:rPr>
          <w:rFonts w:hint="eastAsia"/>
        </w:rPr>
      </w:lvl>
    </w:lvlOverride>
    <w:lvlOverride w:ilvl="4">
      <w:lvl w:ilvl="4">
        <w:start w:val="1"/>
        <w:numFmt w:val="decimal"/>
        <w:lvlText w:val="%3.%4.%5"/>
        <w:lvlJc w:val="left"/>
        <w:pPr>
          <w:ind w:left="567" w:hanging="567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eastAsia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0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C8"/>
    <w:rsid w:val="0000469E"/>
    <w:rsid w:val="0000550F"/>
    <w:rsid w:val="00005DD7"/>
    <w:rsid w:val="00007634"/>
    <w:rsid w:val="00011DDC"/>
    <w:rsid w:val="00013965"/>
    <w:rsid w:val="000165C3"/>
    <w:rsid w:val="0002172B"/>
    <w:rsid w:val="00023A17"/>
    <w:rsid w:val="00024FE8"/>
    <w:rsid w:val="00041917"/>
    <w:rsid w:val="0004590C"/>
    <w:rsid w:val="00055159"/>
    <w:rsid w:val="000647E7"/>
    <w:rsid w:val="000674CC"/>
    <w:rsid w:val="00070701"/>
    <w:rsid w:val="0007117E"/>
    <w:rsid w:val="000719E6"/>
    <w:rsid w:val="00074A30"/>
    <w:rsid w:val="000806E3"/>
    <w:rsid w:val="00086130"/>
    <w:rsid w:val="00090A40"/>
    <w:rsid w:val="00095B6C"/>
    <w:rsid w:val="00096B17"/>
    <w:rsid w:val="000A4A25"/>
    <w:rsid w:val="000A6BBF"/>
    <w:rsid w:val="000B0431"/>
    <w:rsid w:val="000B391F"/>
    <w:rsid w:val="000B4C25"/>
    <w:rsid w:val="000C43A0"/>
    <w:rsid w:val="000C592C"/>
    <w:rsid w:val="000D3479"/>
    <w:rsid w:val="000E699B"/>
    <w:rsid w:val="000E6AB5"/>
    <w:rsid w:val="000F58EB"/>
    <w:rsid w:val="000F7FCC"/>
    <w:rsid w:val="00105B26"/>
    <w:rsid w:val="001141DE"/>
    <w:rsid w:val="0012487F"/>
    <w:rsid w:val="00134DFB"/>
    <w:rsid w:val="00135AB9"/>
    <w:rsid w:val="001419A3"/>
    <w:rsid w:val="00146644"/>
    <w:rsid w:val="00150534"/>
    <w:rsid w:val="00161756"/>
    <w:rsid w:val="00162C67"/>
    <w:rsid w:val="00187E7F"/>
    <w:rsid w:val="00194502"/>
    <w:rsid w:val="001963F3"/>
    <w:rsid w:val="001A004C"/>
    <w:rsid w:val="001B4EEB"/>
    <w:rsid w:val="001B775D"/>
    <w:rsid w:val="001B7DA8"/>
    <w:rsid w:val="001C0128"/>
    <w:rsid w:val="001C3F7B"/>
    <w:rsid w:val="001E7932"/>
    <w:rsid w:val="001F5679"/>
    <w:rsid w:val="001F74E1"/>
    <w:rsid w:val="00201CC1"/>
    <w:rsid w:val="00213AB9"/>
    <w:rsid w:val="00215A29"/>
    <w:rsid w:val="00217D47"/>
    <w:rsid w:val="00221702"/>
    <w:rsid w:val="00221C48"/>
    <w:rsid w:val="002221C2"/>
    <w:rsid w:val="00224C29"/>
    <w:rsid w:val="00235501"/>
    <w:rsid w:val="0024181D"/>
    <w:rsid w:val="002437A4"/>
    <w:rsid w:val="00245008"/>
    <w:rsid w:val="00245245"/>
    <w:rsid w:val="002461D9"/>
    <w:rsid w:val="0025070D"/>
    <w:rsid w:val="002511E2"/>
    <w:rsid w:val="0025166B"/>
    <w:rsid w:val="0026305E"/>
    <w:rsid w:val="00264E52"/>
    <w:rsid w:val="00271BE0"/>
    <w:rsid w:val="00273A27"/>
    <w:rsid w:val="0027704D"/>
    <w:rsid w:val="0029074B"/>
    <w:rsid w:val="00294DAC"/>
    <w:rsid w:val="002A3564"/>
    <w:rsid w:val="002A41B1"/>
    <w:rsid w:val="002A5967"/>
    <w:rsid w:val="002B0B95"/>
    <w:rsid w:val="002B27B0"/>
    <w:rsid w:val="002B32A4"/>
    <w:rsid w:val="002B5E1B"/>
    <w:rsid w:val="002B706D"/>
    <w:rsid w:val="002B7ABB"/>
    <w:rsid w:val="002C0890"/>
    <w:rsid w:val="002C0E27"/>
    <w:rsid w:val="002C64A3"/>
    <w:rsid w:val="002C7CB7"/>
    <w:rsid w:val="002D569D"/>
    <w:rsid w:val="002D7E13"/>
    <w:rsid w:val="002E3A9F"/>
    <w:rsid w:val="002F084B"/>
    <w:rsid w:val="002F0E57"/>
    <w:rsid w:val="00302EE2"/>
    <w:rsid w:val="00307DFA"/>
    <w:rsid w:val="00321218"/>
    <w:rsid w:val="003302D7"/>
    <w:rsid w:val="00330EA9"/>
    <w:rsid w:val="00337B11"/>
    <w:rsid w:val="00350565"/>
    <w:rsid w:val="00356A8D"/>
    <w:rsid w:val="00362EF2"/>
    <w:rsid w:val="003667E0"/>
    <w:rsid w:val="00377192"/>
    <w:rsid w:val="00384E04"/>
    <w:rsid w:val="00384E1D"/>
    <w:rsid w:val="003910FD"/>
    <w:rsid w:val="0039684B"/>
    <w:rsid w:val="00397ADA"/>
    <w:rsid w:val="003A7A54"/>
    <w:rsid w:val="003B0E2B"/>
    <w:rsid w:val="003B2FD2"/>
    <w:rsid w:val="003D0E8D"/>
    <w:rsid w:val="003D4131"/>
    <w:rsid w:val="003D4EC9"/>
    <w:rsid w:val="003D504C"/>
    <w:rsid w:val="003D5167"/>
    <w:rsid w:val="003D6C7B"/>
    <w:rsid w:val="003E3250"/>
    <w:rsid w:val="003E3C38"/>
    <w:rsid w:val="003E6ACA"/>
    <w:rsid w:val="003E7610"/>
    <w:rsid w:val="003F43B1"/>
    <w:rsid w:val="003F4D88"/>
    <w:rsid w:val="00400444"/>
    <w:rsid w:val="004033C9"/>
    <w:rsid w:val="00403E51"/>
    <w:rsid w:val="00404156"/>
    <w:rsid w:val="00404515"/>
    <w:rsid w:val="00406332"/>
    <w:rsid w:val="004217B7"/>
    <w:rsid w:val="00425643"/>
    <w:rsid w:val="00425DFA"/>
    <w:rsid w:val="0042612F"/>
    <w:rsid w:val="004310B5"/>
    <w:rsid w:val="004332F8"/>
    <w:rsid w:val="0043647B"/>
    <w:rsid w:val="00441007"/>
    <w:rsid w:val="0044556F"/>
    <w:rsid w:val="00446DC2"/>
    <w:rsid w:val="00460725"/>
    <w:rsid w:val="004737C8"/>
    <w:rsid w:val="0047431F"/>
    <w:rsid w:val="0047768B"/>
    <w:rsid w:val="004905E0"/>
    <w:rsid w:val="00496C29"/>
    <w:rsid w:val="004A2CE3"/>
    <w:rsid w:val="004A3C87"/>
    <w:rsid w:val="004B1299"/>
    <w:rsid w:val="004B4547"/>
    <w:rsid w:val="004C57F8"/>
    <w:rsid w:val="004D1189"/>
    <w:rsid w:val="004D1BE1"/>
    <w:rsid w:val="004D217E"/>
    <w:rsid w:val="004D3EDF"/>
    <w:rsid w:val="004D4D01"/>
    <w:rsid w:val="004D564F"/>
    <w:rsid w:val="004D712A"/>
    <w:rsid w:val="004E177C"/>
    <w:rsid w:val="004F475F"/>
    <w:rsid w:val="004F4F2E"/>
    <w:rsid w:val="00502078"/>
    <w:rsid w:val="00504B02"/>
    <w:rsid w:val="00514015"/>
    <w:rsid w:val="005143D6"/>
    <w:rsid w:val="00520752"/>
    <w:rsid w:val="005249D6"/>
    <w:rsid w:val="00525172"/>
    <w:rsid w:val="00532825"/>
    <w:rsid w:val="00536474"/>
    <w:rsid w:val="00541350"/>
    <w:rsid w:val="005414C5"/>
    <w:rsid w:val="00542D94"/>
    <w:rsid w:val="0054476C"/>
    <w:rsid w:val="00552FBD"/>
    <w:rsid w:val="00553BF3"/>
    <w:rsid w:val="00560590"/>
    <w:rsid w:val="00565408"/>
    <w:rsid w:val="00567CA2"/>
    <w:rsid w:val="00571264"/>
    <w:rsid w:val="005819E0"/>
    <w:rsid w:val="00581F22"/>
    <w:rsid w:val="0058382B"/>
    <w:rsid w:val="005931C9"/>
    <w:rsid w:val="00595981"/>
    <w:rsid w:val="005A1E12"/>
    <w:rsid w:val="005B0E7C"/>
    <w:rsid w:val="005B148E"/>
    <w:rsid w:val="005B71D3"/>
    <w:rsid w:val="005E7020"/>
    <w:rsid w:val="005F75DF"/>
    <w:rsid w:val="00604CFC"/>
    <w:rsid w:val="006060E4"/>
    <w:rsid w:val="0061171A"/>
    <w:rsid w:val="00612738"/>
    <w:rsid w:val="00615B49"/>
    <w:rsid w:val="00617476"/>
    <w:rsid w:val="00623870"/>
    <w:rsid w:val="006256DE"/>
    <w:rsid w:val="0063662D"/>
    <w:rsid w:val="00637541"/>
    <w:rsid w:val="006510AE"/>
    <w:rsid w:val="00686A53"/>
    <w:rsid w:val="00691E79"/>
    <w:rsid w:val="006A14AD"/>
    <w:rsid w:val="006A5644"/>
    <w:rsid w:val="006A6789"/>
    <w:rsid w:val="006B44DB"/>
    <w:rsid w:val="006B6E83"/>
    <w:rsid w:val="006C2796"/>
    <w:rsid w:val="006C564C"/>
    <w:rsid w:val="006D3582"/>
    <w:rsid w:val="006E00C6"/>
    <w:rsid w:val="006E15F8"/>
    <w:rsid w:val="006E1D9C"/>
    <w:rsid w:val="006E5E22"/>
    <w:rsid w:val="006F75C1"/>
    <w:rsid w:val="007038D9"/>
    <w:rsid w:val="0071196C"/>
    <w:rsid w:val="00712111"/>
    <w:rsid w:val="00715679"/>
    <w:rsid w:val="00726495"/>
    <w:rsid w:val="00726F58"/>
    <w:rsid w:val="007363D1"/>
    <w:rsid w:val="00745FD4"/>
    <w:rsid w:val="00747414"/>
    <w:rsid w:val="0075447C"/>
    <w:rsid w:val="00766CAF"/>
    <w:rsid w:val="00774259"/>
    <w:rsid w:val="00775611"/>
    <w:rsid w:val="00776D71"/>
    <w:rsid w:val="00777F82"/>
    <w:rsid w:val="00780D0D"/>
    <w:rsid w:val="007943C3"/>
    <w:rsid w:val="00795F56"/>
    <w:rsid w:val="007A0286"/>
    <w:rsid w:val="007B2C8E"/>
    <w:rsid w:val="007B6425"/>
    <w:rsid w:val="007B6A69"/>
    <w:rsid w:val="007C231F"/>
    <w:rsid w:val="007C2740"/>
    <w:rsid w:val="007C28AD"/>
    <w:rsid w:val="007D214F"/>
    <w:rsid w:val="007D334C"/>
    <w:rsid w:val="007D4AA3"/>
    <w:rsid w:val="007E128B"/>
    <w:rsid w:val="007E2F61"/>
    <w:rsid w:val="007E4622"/>
    <w:rsid w:val="007E61E7"/>
    <w:rsid w:val="007F339C"/>
    <w:rsid w:val="007F4A5C"/>
    <w:rsid w:val="00803D64"/>
    <w:rsid w:val="00804B01"/>
    <w:rsid w:val="008050F9"/>
    <w:rsid w:val="00814CC0"/>
    <w:rsid w:val="00827034"/>
    <w:rsid w:val="0082716F"/>
    <w:rsid w:val="0083104D"/>
    <w:rsid w:val="008316E4"/>
    <w:rsid w:val="00835D86"/>
    <w:rsid w:val="00843671"/>
    <w:rsid w:val="00843CA3"/>
    <w:rsid w:val="00844597"/>
    <w:rsid w:val="00852867"/>
    <w:rsid w:val="00854DA2"/>
    <w:rsid w:val="008757B0"/>
    <w:rsid w:val="00876040"/>
    <w:rsid w:val="00880837"/>
    <w:rsid w:val="008929E7"/>
    <w:rsid w:val="00896391"/>
    <w:rsid w:val="00897F64"/>
    <w:rsid w:val="008A5F54"/>
    <w:rsid w:val="008A658D"/>
    <w:rsid w:val="008A7C81"/>
    <w:rsid w:val="008B00C2"/>
    <w:rsid w:val="008B2BB7"/>
    <w:rsid w:val="008B45C3"/>
    <w:rsid w:val="008B68F3"/>
    <w:rsid w:val="008D1F86"/>
    <w:rsid w:val="008D53C8"/>
    <w:rsid w:val="008D5427"/>
    <w:rsid w:val="008E005A"/>
    <w:rsid w:val="008E108C"/>
    <w:rsid w:val="008E36EB"/>
    <w:rsid w:val="008F2BAC"/>
    <w:rsid w:val="00901005"/>
    <w:rsid w:val="00903FA4"/>
    <w:rsid w:val="00912356"/>
    <w:rsid w:val="00914827"/>
    <w:rsid w:val="009152AB"/>
    <w:rsid w:val="00916535"/>
    <w:rsid w:val="00916BC8"/>
    <w:rsid w:val="00923E0A"/>
    <w:rsid w:val="00932238"/>
    <w:rsid w:val="00940DD9"/>
    <w:rsid w:val="00941320"/>
    <w:rsid w:val="00944A63"/>
    <w:rsid w:val="00946417"/>
    <w:rsid w:val="00953005"/>
    <w:rsid w:val="0095337C"/>
    <w:rsid w:val="00957F97"/>
    <w:rsid w:val="00964169"/>
    <w:rsid w:val="00970D04"/>
    <w:rsid w:val="00972166"/>
    <w:rsid w:val="00974C58"/>
    <w:rsid w:val="009819EA"/>
    <w:rsid w:val="00981C5B"/>
    <w:rsid w:val="00981DF7"/>
    <w:rsid w:val="009842DB"/>
    <w:rsid w:val="00984464"/>
    <w:rsid w:val="009844D5"/>
    <w:rsid w:val="00990E30"/>
    <w:rsid w:val="009B39FE"/>
    <w:rsid w:val="009C45E7"/>
    <w:rsid w:val="009C720E"/>
    <w:rsid w:val="009D094B"/>
    <w:rsid w:val="009D1D13"/>
    <w:rsid w:val="009E30DF"/>
    <w:rsid w:val="009E7651"/>
    <w:rsid w:val="009E7993"/>
    <w:rsid w:val="009F33D5"/>
    <w:rsid w:val="00A00144"/>
    <w:rsid w:val="00A0186E"/>
    <w:rsid w:val="00A06229"/>
    <w:rsid w:val="00A20C59"/>
    <w:rsid w:val="00A27BC2"/>
    <w:rsid w:val="00A34764"/>
    <w:rsid w:val="00A41A45"/>
    <w:rsid w:val="00A447B3"/>
    <w:rsid w:val="00A56782"/>
    <w:rsid w:val="00A67EC2"/>
    <w:rsid w:val="00A71ED0"/>
    <w:rsid w:val="00A75F15"/>
    <w:rsid w:val="00A80A7A"/>
    <w:rsid w:val="00A832FC"/>
    <w:rsid w:val="00A858C4"/>
    <w:rsid w:val="00AA13B6"/>
    <w:rsid w:val="00AA1792"/>
    <w:rsid w:val="00AA6584"/>
    <w:rsid w:val="00AA6910"/>
    <w:rsid w:val="00AB26C5"/>
    <w:rsid w:val="00AC054C"/>
    <w:rsid w:val="00AC3375"/>
    <w:rsid w:val="00AC6476"/>
    <w:rsid w:val="00AC7FFC"/>
    <w:rsid w:val="00AD1121"/>
    <w:rsid w:val="00AD2166"/>
    <w:rsid w:val="00AE13CF"/>
    <w:rsid w:val="00AE4E34"/>
    <w:rsid w:val="00AE5E58"/>
    <w:rsid w:val="00AF4212"/>
    <w:rsid w:val="00B0130B"/>
    <w:rsid w:val="00B0301D"/>
    <w:rsid w:val="00B03264"/>
    <w:rsid w:val="00B048A2"/>
    <w:rsid w:val="00B07212"/>
    <w:rsid w:val="00B11801"/>
    <w:rsid w:val="00B15F47"/>
    <w:rsid w:val="00B22095"/>
    <w:rsid w:val="00B22A9C"/>
    <w:rsid w:val="00B25FB9"/>
    <w:rsid w:val="00B26651"/>
    <w:rsid w:val="00B43684"/>
    <w:rsid w:val="00B43C66"/>
    <w:rsid w:val="00B45551"/>
    <w:rsid w:val="00B56978"/>
    <w:rsid w:val="00B6088F"/>
    <w:rsid w:val="00B62B72"/>
    <w:rsid w:val="00B70632"/>
    <w:rsid w:val="00B807BD"/>
    <w:rsid w:val="00B82A7A"/>
    <w:rsid w:val="00B905C5"/>
    <w:rsid w:val="00B91590"/>
    <w:rsid w:val="00BA1AFD"/>
    <w:rsid w:val="00BB1ED7"/>
    <w:rsid w:val="00BC5FBA"/>
    <w:rsid w:val="00BD15FC"/>
    <w:rsid w:val="00BE058E"/>
    <w:rsid w:val="00BE26C4"/>
    <w:rsid w:val="00BE5F47"/>
    <w:rsid w:val="00BF070D"/>
    <w:rsid w:val="00BF37A2"/>
    <w:rsid w:val="00C062FF"/>
    <w:rsid w:val="00C159E6"/>
    <w:rsid w:val="00C1746F"/>
    <w:rsid w:val="00C25B3D"/>
    <w:rsid w:val="00C260B9"/>
    <w:rsid w:val="00C2705D"/>
    <w:rsid w:val="00C40A5A"/>
    <w:rsid w:val="00C40D15"/>
    <w:rsid w:val="00C4447A"/>
    <w:rsid w:val="00C44C6C"/>
    <w:rsid w:val="00C47E75"/>
    <w:rsid w:val="00C50214"/>
    <w:rsid w:val="00C51D7F"/>
    <w:rsid w:val="00C55C0B"/>
    <w:rsid w:val="00C5767B"/>
    <w:rsid w:val="00C71F0C"/>
    <w:rsid w:val="00C72AAC"/>
    <w:rsid w:val="00C73240"/>
    <w:rsid w:val="00C73E87"/>
    <w:rsid w:val="00C75769"/>
    <w:rsid w:val="00C8448F"/>
    <w:rsid w:val="00C879DC"/>
    <w:rsid w:val="00C902AA"/>
    <w:rsid w:val="00C90E24"/>
    <w:rsid w:val="00C94C79"/>
    <w:rsid w:val="00CA13CD"/>
    <w:rsid w:val="00CA1A8D"/>
    <w:rsid w:val="00CA5AD7"/>
    <w:rsid w:val="00CA760D"/>
    <w:rsid w:val="00CB0998"/>
    <w:rsid w:val="00CC771C"/>
    <w:rsid w:val="00CD02AC"/>
    <w:rsid w:val="00CD35E3"/>
    <w:rsid w:val="00D00D91"/>
    <w:rsid w:val="00D010F0"/>
    <w:rsid w:val="00D1400E"/>
    <w:rsid w:val="00D14BC7"/>
    <w:rsid w:val="00D2258F"/>
    <w:rsid w:val="00D2303D"/>
    <w:rsid w:val="00D32E62"/>
    <w:rsid w:val="00D36F45"/>
    <w:rsid w:val="00D37F2B"/>
    <w:rsid w:val="00D40B9D"/>
    <w:rsid w:val="00D43368"/>
    <w:rsid w:val="00D4412C"/>
    <w:rsid w:val="00D543BC"/>
    <w:rsid w:val="00D55302"/>
    <w:rsid w:val="00D5745D"/>
    <w:rsid w:val="00D577CA"/>
    <w:rsid w:val="00D62B29"/>
    <w:rsid w:val="00D6311E"/>
    <w:rsid w:val="00D63301"/>
    <w:rsid w:val="00D64405"/>
    <w:rsid w:val="00D6615F"/>
    <w:rsid w:val="00D702DB"/>
    <w:rsid w:val="00D733C9"/>
    <w:rsid w:val="00D87727"/>
    <w:rsid w:val="00DA57E3"/>
    <w:rsid w:val="00DB07A7"/>
    <w:rsid w:val="00DB7299"/>
    <w:rsid w:val="00DC4393"/>
    <w:rsid w:val="00DD593B"/>
    <w:rsid w:val="00DE04A9"/>
    <w:rsid w:val="00DE3B90"/>
    <w:rsid w:val="00DE4BEF"/>
    <w:rsid w:val="00DE4F87"/>
    <w:rsid w:val="00DE7AE9"/>
    <w:rsid w:val="00E1147C"/>
    <w:rsid w:val="00E207FF"/>
    <w:rsid w:val="00E20FE9"/>
    <w:rsid w:val="00E26E99"/>
    <w:rsid w:val="00E40C39"/>
    <w:rsid w:val="00E4521F"/>
    <w:rsid w:val="00E60DFF"/>
    <w:rsid w:val="00E64059"/>
    <w:rsid w:val="00E71549"/>
    <w:rsid w:val="00E720FE"/>
    <w:rsid w:val="00E73A03"/>
    <w:rsid w:val="00E75AD6"/>
    <w:rsid w:val="00E76235"/>
    <w:rsid w:val="00E8328C"/>
    <w:rsid w:val="00E84DEE"/>
    <w:rsid w:val="00E91D6F"/>
    <w:rsid w:val="00EA0761"/>
    <w:rsid w:val="00EA7FA4"/>
    <w:rsid w:val="00EB5F2D"/>
    <w:rsid w:val="00EB6449"/>
    <w:rsid w:val="00EC3923"/>
    <w:rsid w:val="00ED2C0B"/>
    <w:rsid w:val="00ED4155"/>
    <w:rsid w:val="00ED6D9F"/>
    <w:rsid w:val="00EF0A6B"/>
    <w:rsid w:val="00EF7C1E"/>
    <w:rsid w:val="00F0336D"/>
    <w:rsid w:val="00F043D2"/>
    <w:rsid w:val="00F07531"/>
    <w:rsid w:val="00F15DF3"/>
    <w:rsid w:val="00F17E67"/>
    <w:rsid w:val="00F30353"/>
    <w:rsid w:val="00F32AAC"/>
    <w:rsid w:val="00F41BE7"/>
    <w:rsid w:val="00F42B8A"/>
    <w:rsid w:val="00F526F4"/>
    <w:rsid w:val="00F55BA8"/>
    <w:rsid w:val="00F56B6C"/>
    <w:rsid w:val="00F61EE3"/>
    <w:rsid w:val="00F633C1"/>
    <w:rsid w:val="00F65A9D"/>
    <w:rsid w:val="00F766E5"/>
    <w:rsid w:val="00F8044F"/>
    <w:rsid w:val="00F80B4F"/>
    <w:rsid w:val="00F85A23"/>
    <w:rsid w:val="00F90872"/>
    <w:rsid w:val="00F908D8"/>
    <w:rsid w:val="00FA20A9"/>
    <w:rsid w:val="00FA4419"/>
    <w:rsid w:val="00FB255F"/>
    <w:rsid w:val="00FB5260"/>
    <w:rsid w:val="00FB7091"/>
    <w:rsid w:val="00FC35CF"/>
    <w:rsid w:val="00FC523C"/>
    <w:rsid w:val="00FD2185"/>
    <w:rsid w:val="00FD30F8"/>
    <w:rsid w:val="00FE0B53"/>
    <w:rsid w:val="00FE2D2E"/>
    <w:rsid w:val="00FE5420"/>
    <w:rsid w:val="00FE7264"/>
    <w:rsid w:val="00FF09E3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2CEA8-5C4A-4EB1-8D80-FAFD8B6C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DFF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F75DF"/>
    <w:pPr>
      <w:keepNext/>
      <w:keepLines/>
      <w:numPr>
        <w:numId w:val="3"/>
      </w:numPr>
      <w:spacing w:beforeLines="50" w:before="50" w:afterLines="50" w:after="50"/>
      <w:ind w:firstLineChars="0" w:firstLine="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45245"/>
    <w:pPr>
      <w:keepNext/>
      <w:keepLines/>
      <w:numPr>
        <w:ilvl w:val="1"/>
        <w:numId w:val="3"/>
      </w:numPr>
      <w:ind w:left="992"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0">
    <w:name w:val="heading 3"/>
    <w:basedOn w:val="a"/>
    <w:next w:val="a"/>
    <w:link w:val="31"/>
    <w:uiPriority w:val="9"/>
    <w:unhideWhenUsed/>
    <w:rsid w:val="00F80B4F"/>
    <w:pPr>
      <w:keepNext/>
      <w:keepLines/>
      <w:numPr>
        <w:ilvl w:val="2"/>
        <w:numId w:val="2"/>
      </w:numPr>
      <w:ind w:firstLineChars="0" w:firstLine="0"/>
      <w:outlineLvl w:val="2"/>
    </w:pPr>
    <w:rPr>
      <w:rFonts w:eastAsia="仿宋"/>
      <w:b/>
      <w:bCs/>
      <w:sz w:val="28"/>
      <w:szCs w:val="32"/>
    </w:rPr>
  </w:style>
  <w:style w:type="paragraph" w:styleId="40">
    <w:name w:val="heading 4"/>
    <w:basedOn w:val="a"/>
    <w:next w:val="a"/>
    <w:link w:val="41"/>
    <w:uiPriority w:val="9"/>
    <w:unhideWhenUsed/>
    <w:qFormat/>
    <w:rsid w:val="00D55302"/>
    <w:pPr>
      <w:keepNext/>
      <w:keepLines/>
      <w:numPr>
        <w:ilvl w:val="3"/>
        <w:numId w:val="3"/>
      </w:numPr>
      <w:ind w:firstLineChars="0" w:firstLine="0"/>
      <w:outlineLvl w:val="3"/>
    </w:pPr>
    <w:rPr>
      <w:rFonts w:asciiTheme="majorHAnsi" w:eastAsia="宋体" w:hAnsiTheme="majorHAnsi" w:cstheme="majorBidi"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245"/>
    <w:pPr>
      <w:keepNext/>
      <w:keepLines/>
      <w:numPr>
        <w:ilvl w:val="4"/>
        <w:numId w:val="3"/>
      </w:numPr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7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2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73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F75DF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45245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1">
    <w:name w:val="标题 3 字符"/>
    <w:basedOn w:val="a0"/>
    <w:link w:val="30"/>
    <w:uiPriority w:val="9"/>
    <w:rsid w:val="00F80B4F"/>
    <w:rPr>
      <w:rFonts w:eastAsia="仿宋"/>
      <w:b/>
      <w:bCs/>
      <w:sz w:val="28"/>
      <w:szCs w:val="32"/>
    </w:rPr>
  </w:style>
  <w:style w:type="character" w:customStyle="1" w:styleId="41">
    <w:name w:val="标题 4 字符"/>
    <w:basedOn w:val="a0"/>
    <w:link w:val="40"/>
    <w:uiPriority w:val="9"/>
    <w:rsid w:val="00D55302"/>
    <w:rPr>
      <w:rFonts w:asciiTheme="majorHAnsi" w:eastAsia="宋体" w:hAnsiTheme="majorHAnsi" w:cstheme="majorBidi"/>
      <w:bCs/>
      <w:sz w:val="24"/>
      <w:szCs w:val="28"/>
    </w:rPr>
  </w:style>
  <w:style w:type="table" w:styleId="a7">
    <w:name w:val="Table Grid"/>
    <w:basedOn w:val="a1"/>
    <w:uiPriority w:val="59"/>
    <w:qFormat/>
    <w:rsid w:val="00F04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C28A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C28A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C28AD"/>
    <w:rPr>
      <w:sz w:val="18"/>
      <w:szCs w:val="18"/>
    </w:rPr>
  </w:style>
  <w:style w:type="paragraph" w:customStyle="1" w:styleId="ab">
    <w:name w:val="封页"/>
    <w:basedOn w:val="a"/>
    <w:link w:val="Char"/>
    <w:qFormat/>
    <w:rsid w:val="006060E4"/>
    <w:pPr>
      <w:spacing w:line="240" w:lineRule="auto"/>
      <w:ind w:firstLineChars="0" w:firstLine="0"/>
      <w:jc w:val="center"/>
    </w:pPr>
    <w:rPr>
      <w:b/>
      <w:sz w:val="21"/>
      <w:szCs w:val="21"/>
    </w:rPr>
  </w:style>
  <w:style w:type="paragraph" w:styleId="ac">
    <w:name w:val="List Paragraph"/>
    <w:basedOn w:val="a"/>
    <w:uiPriority w:val="34"/>
    <w:qFormat/>
    <w:rsid w:val="000E6AB5"/>
    <w:pPr>
      <w:ind w:firstLine="420"/>
    </w:pPr>
  </w:style>
  <w:style w:type="character" w:customStyle="1" w:styleId="Char">
    <w:name w:val="封页 Char"/>
    <w:basedOn w:val="a0"/>
    <w:link w:val="ab"/>
    <w:rsid w:val="006060E4"/>
    <w:rPr>
      <w:b/>
      <w:szCs w:val="21"/>
    </w:rPr>
  </w:style>
  <w:style w:type="paragraph" w:customStyle="1" w:styleId="3">
    <w:name w:val="3级样式"/>
    <w:basedOn w:val="a"/>
    <w:link w:val="3Char"/>
    <w:qFormat/>
    <w:rsid w:val="008B2BB7"/>
    <w:pPr>
      <w:numPr>
        <w:ilvl w:val="2"/>
        <w:numId w:val="4"/>
      </w:numPr>
      <w:ind w:firstLineChars="0" w:firstLine="0"/>
    </w:pPr>
    <w:rPr>
      <w:rFonts w:eastAsiaTheme="majorEastAsia"/>
    </w:rPr>
  </w:style>
  <w:style w:type="character" w:customStyle="1" w:styleId="3Char">
    <w:name w:val="3级样式 Char"/>
    <w:basedOn w:val="31"/>
    <w:link w:val="3"/>
    <w:rsid w:val="008B2BB7"/>
    <w:rPr>
      <w:rFonts w:eastAsiaTheme="majorEastAsia"/>
      <w:b w:val="0"/>
      <w:bCs w:val="0"/>
      <w:sz w:val="24"/>
      <w:szCs w:val="32"/>
    </w:rPr>
  </w:style>
  <w:style w:type="paragraph" w:customStyle="1" w:styleId="11">
    <w:name w:val="样式1"/>
    <w:basedOn w:val="2"/>
    <w:rsid w:val="00D733C9"/>
    <w:pPr>
      <w:numPr>
        <w:ilvl w:val="0"/>
        <w:numId w:val="0"/>
      </w:numPr>
      <w:spacing w:before="260" w:after="260" w:line="416" w:lineRule="auto"/>
      <w:ind w:left="2274" w:firstLine="420"/>
    </w:pPr>
    <w:rPr>
      <w:sz w:val="32"/>
    </w:rPr>
  </w:style>
  <w:style w:type="paragraph" w:styleId="TOC">
    <w:name w:val="TOC Heading"/>
    <w:basedOn w:val="1"/>
    <w:next w:val="a"/>
    <w:uiPriority w:val="39"/>
    <w:unhideWhenUsed/>
    <w:qFormat/>
    <w:rsid w:val="00E84DEE"/>
    <w:pPr>
      <w:widowControl/>
      <w:numPr>
        <w:numId w:val="0"/>
      </w:numPr>
      <w:spacing w:beforeLines="0" w:before="480" w:afterLines="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E84DEE"/>
  </w:style>
  <w:style w:type="paragraph" w:styleId="TOC2">
    <w:name w:val="toc 2"/>
    <w:basedOn w:val="a"/>
    <w:next w:val="a"/>
    <w:autoRedefine/>
    <w:uiPriority w:val="39"/>
    <w:unhideWhenUsed/>
    <w:rsid w:val="00E84DEE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E84DEE"/>
    <w:pPr>
      <w:ind w:leftChars="400" w:left="840"/>
    </w:pPr>
  </w:style>
  <w:style w:type="character" w:styleId="ad">
    <w:name w:val="Hyperlink"/>
    <w:basedOn w:val="a0"/>
    <w:uiPriority w:val="99"/>
    <w:unhideWhenUsed/>
    <w:rsid w:val="00E84DEE"/>
    <w:rPr>
      <w:color w:val="0000FF" w:themeColor="hyperlink"/>
      <w:u w:val="single"/>
    </w:rPr>
  </w:style>
  <w:style w:type="character" w:customStyle="1" w:styleId="50">
    <w:name w:val="标题 5 字符"/>
    <w:basedOn w:val="a0"/>
    <w:link w:val="5"/>
    <w:uiPriority w:val="9"/>
    <w:semiHidden/>
    <w:rsid w:val="00245245"/>
    <w:rPr>
      <w:b/>
      <w:bCs/>
      <w:sz w:val="28"/>
      <w:szCs w:val="28"/>
    </w:rPr>
  </w:style>
  <w:style w:type="paragraph" w:customStyle="1" w:styleId="4">
    <w:name w:val="样式4"/>
    <w:basedOn w:val="a"/>
    <w:link w:val="4Char"/>
    <w:qFormat/>
    <w:rsid w:val="00D55302"/>
    <w:pPr>
      <w:numPr>
        <w:ilvl w:val="3"/>
        <w:numId w:val="4"/>
      </w:numPr>
      <w:ind w:firstLineChars="0" w:firstLine="0"/>
    </w:pPr>
  </w:style>
  <w:style w:type="paragraph" w:styleId="ae">
    <w:name w:val="Title"/>
    <w:basedOn w:val="a"/>
    <w:next w:val="a"/>
    <w:link w:val="af"/>
    <w:uiPriority w:val="10"/>
    <w:qFormat/>
    <w:rsid w:val="00D5530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样式4 Char"/>
    <w:basedOn w:val="41"/>
    <w:link w:val="4"/>
    <w:rsid w:val="00D55302"/>
    <w:rPr>
      <w:rFonts w:asciiTheme="majorHAnsi" w:eastAsia="宋体" w:hAnsiTheme="majorHAnsi" w:cstheme="majorBidi"/>
      <w:bCs w:val="0"/>
      <w:sz w:val="24"/>
      <w:szCs w:val="28"/>
    </w:rPr>
  </w:style>
  <w:style w:type="character" w:customStyle="1" w:styleId="af">
    <w:name w:val="标题 字符"/>
    <w:basedOn w:val="a0"/>
    <w:link w:val="ae"/>
    <w:uiPriority w:val="10"/>
    <w:rsid w:val="00D55302"/>
    <w:rPr>
      <w:rFonts w:asciiTheme="majorHAnsi" w:eastAsia="宋体" w:hAnsiTheme="majorHAnsi" w:cstheme="majorBidi"/>
      <w:b/>
      <w:bCs/>
      <w:sz w:val="32"/>
      <w:szCs w:val="32"/>
    </w:rPr>
  </w:style>
  <w:style w:type="paragraph" w:styleId="af0">
    <w:name w:val="Body Text"/>
    <w:basedOn w:val="a"/>
    <w:link w:val="af1"/>
    <w:uiPriority w:val="1"/>
    <w:qFormat/>
    <w:rsid w:val="00AF4212"/>
    <w:pPr>
      <w:spacing w:line="240" w:lineRule="auto"/>
      <w:ind w:left="120" w:firstLineChars="0" w:firstLine="0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af1">
    <w:name w:val="正文文本 字符"/>
    <w:basedOn w:val="a0"/>
    <w:link w:val="af0"/>
    <w:uiPriority w:val="1"/>
    <w:rsid w:val="00AF4212"/>
    <w:rPr>
      <w:rFonts w:ascii="宋体" w:eastAsia="宋体" w:hAnsi="宋体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9F34D113CD420C9DD5EBD4006484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D020CC-B690-45D0-A0C8-7CED7EF7E6E3}"/>
      </w:docPartPr>
      <w:docPartBody>
        <w:p w:rsidR="003526FF" w:rsidRDefault="00836A3C" w:rsidP="00836A3C">
          <w:pPr>
            <w:pStyle w:val="319F34D113CD420C9DD5EBD400648437"/>
          </w:pPr>
          <w:r w:rsidRPr="00AA1A01">
            <w:rPr>
              <w:rStyle w:val="a3"/>
              <w:rFonts w:hint="eastAsia"/>
            </w:rPr>
            <w:t>[标题]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63"/>
    <w:rsid w:val="00052776"/>
    <w:rsid w:val="00097ED1"/>
    <w:rsid w:val="000B0A31"/>
    <w:rsid w:val="00116342"/>
    <w:rsid w:val="00134F51"/>
    <w:rsid w:val="001D37D5"/>
    <w:rsid w:val="00253F14"/>
    <w:rsid w:val="003526FF"/>
    <w:rsid w:val="00363373"/>
    <w:rsid w:val="003E2F59"/>
    <w:rsid w:val="00494C82"/>
    <w:rsid w:val="0053798B"/>
    <w:rsid w:val="005717AE"/>
    <w:rsid w:val="006213FD"/>
    <w:rsid w:val="00671963"/>
    <w:rsid w:val="006A424E"/>
    <w:rsid w:val="00703EEA"/>
    <w:rsid w:val="00746E31"/>
    <w:rsid w:val="00775C20"/>
    <w:rsid w:val="007D1D06"/>
    <w:rsid w:val="00836A3C"/>
    <w:rsid w:val="00880186"/>
    <w:rsid w:val="008F60EF"/>
    <w:rsid w:val="009139C0"/>
    <w:rsid w:val="009303AB"/>
    <w:rsid w:val="009654B3"/>
    <w:rsid w:val="00A7579F"/>
    <w:rsid w:val="00B5224B"/>
    <w:rsid w:val="00B52ADB"/>
    <w:rsid w:val="00BF30D9"/>
    <w:rsid w:val="00C91043"/>
    <w:rsid w:val="00CC672E"/>
    <w:rsid w:val="00CF1946"/>
    <w:rsid w:val="00D7097B"/>
    <w:rsid w:val="00D772B2"/>
    <w:rsid w:val="00D93049"/>
    <w:rsid w:val="00DD7F8D"/>
    <w:rsid w:val="00E012E8"/>
    <w:rsid w:val="00F52FF6"/>
    <w:rsid w:val="00F72961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6A3C"/>
    <w:rPr>
      <w:color w:val="808080"/>
    </w:rPr>
  </w:style>
  <w:style w:type="paragraph" w:customStyle="1" w:styleId="7FF8040356834CBB960F0B47C28F958D">
    <w:name w:val="7FF8040356834CBB960F0B47C28F958D"/>
    <w:rsid w:val="00671963"/>
    <w:pPr>
      <w:widowControl w:val="0"/>
      <w:jc w:val="both"/>
    </w:pPr>
  </w:style>
  <w:style w:type="paragraph" w:customStyle="1" w:styleId="8C4AFDEBE27A4CCFB42A34EFEB71D843">
    <w:name w:val="8C4AFDEBE27A4CCFB42A34EFEB71D843"/>
    <w:rsid w:val="00671963"/>
    <w:pPr>
      <w:widowControl w:val="0"/>
      <w:jc w:val="both"/>
    </w:pPr>
  </w:style>
  <w:style w:type="paragraph" w:customStyle="1" w:styleId="EADF6B0ACADA465492B648B1658F70F7">
    <w:name w:val="EADF6B0ACADA465492B648B1658F70F7"/>
    <w:rsid w:val="00671963"/>
    <w:pPr>
      <w:widowControl w:val="0"/>
      <w:jc w:val="both"/>
    </w:pPr>
  </w:style>
  <w:style w:type="paragraph" w:customStyle="1" w:styleId="B0CEA8F1882F4D6183FB5E09C07CDF20">
    <w:name w:val="B0CEA8F1882F4D6183FB5E09C07CDF20"/>
    <w:rsid w:val="00671963"/>
    <w:pPr>
      <w:widowControl w:val="0"/>
      <w:jc w:val="both"/>
    </w:pPr>
  </w:style>
  <w:style w:type="paragraph" w:customStyle="1" w:styleId="A3CD10B33B764B89A8FD7D644DC9F518">
    <w:name w:val="A3CD10B33B764B89A8FD7D644DC9F518"/>
    <w:rsid w:val="00671963"/>
    <w:pPr>
      <w:widowControl w:val="0"/>
      <w:jc w:val="both"/>
    </w:pPr>
  </w:style>
  <w:style w:type="paragraph" w:customStyle="1" w:styleId="870C2614A3A74968AC27594DAD066EAC">
    <w:name w:val="870C2614A3A74968AC27594DAD066EAC"/>
    <w:rsid w:val="00671963"/>
    <w:pPr>
      <w:widowControl w:val="0"/>
      <w:jc w:val="both"/>
    </w:pPr>
  </w:style>
  <w:style w:type="paragraph" w:customStyle="1" w:styleId="0336D69DA5A1431A8368008A69954D36">
    <w:name w:val="0336D69DA5A1431A8368008A69954D36"/>
    <w:rsid w:val="00671963"/>
    <w:pPr>
      <w:widowControl w:val="0"/>
      <w:jc w:val="both"/>
    </w:pPr>
  </w:style>
  <w:style w:type="paragraph" w:customStyle="1" w:styleId="319F34D113CD420C9DD5EBD400648437">
    <w:name w:val="319F34D113CD420C9DD5EBD400648437"/>
    <w:rsid w:val="00836A3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2888-9289-4B0F-8A13-347C0728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215</Words>
  <Characters>1232</Characters>
  <Application>Microsoft Office Word</Application>
  <DocSecurity>0</DocSecurity>
  <Lines>10</Lines>
  <Paragraphs>2</Paragraphs>
  <ScaleCrop>false</ScaleCrop>
  <Company>北控水务集团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北控水务集团保护举报人制度</dc:title>
  <dc:creator>zhanghanwen01@bewg.net.cn</dc:creator>
  <cp:lastModifiedBy>何莹</cp:lastModifiedBy>
  <cp:revision>236</cp:revision>
  <cp:lastPrinted>2020-07-17T01:01:00Z</cp:lastPrinted>
  <dcterms:created xsi:type="dcterms:W3CDTF">2019-07-30T07:17:00Z</dcterms:created>
  <dcterms:modified xsi:type="dcterms:W3CDTF">2022-12-26T03:32:00Z</dcterms:modified>
  <cp:category>BW-ZD-TX-1702</cp:category>
</cp:coreProperties>
</file>